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BA" w:rsidRDefault="007B5BB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819"/>
      </w:tblGrid>
      <w:tr w:rsidR="007B5BBA" w:rsidTr="001D4D74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BA" w:rsidRPr="001D4D74" w:rsidRDefault="00B33F9E">
            <w:pPr>
              <w:rPr>
                <w:lang w:val="ru-RU"/>
              </w:rPr>
            </w:pP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D4D74">
              <w:rPr>
                <w:lang w:val="ru-RU"/>
              </w:rPr>
              <w:br/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D4D74">
              <w:rPr>
                <w:lang w:val="ru-RU"/>
              </w:rPr>
              <w:br/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1D4D74">
              <w:rPr>
                <w:lang w:val="ru-RU"/>
              </w:rPr>
              <w:br/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11.02.2022 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178/52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BA" w:rsidRPr="001D4D74" w:rsidRDefault="00B33F9E" w:rsidP="001D4D74">
            <w:pPr>
              <w:ind w:left="19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B5BBA" w:rsidRPr="001D4D74" w:rsidRDefault="00B33F9E" w:rsidP="001D4D74">
            <w:pPr>
              <w:ind w:left="19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B5BBA" w:rsidRPr="001D4D74" w:rsidRDefault="00B33F9E" w:rsidP="001D4D74">
            <w:pPr>
              <w:ind w:left="19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D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«Гамма»</w:t>
            </w:r>
          </w:p>
          <w:p w:rsidR="007B5BBA" w:rsidRDefault="00B33F9E" w:rsidP="001D4D74">
            <w:pPr>
              <w:ind w:left="190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5BBA" w:rsidRDefault="00B33F9E" w:rsidP="001D4D74">
            <w:pPr>
              <w:ind w:left="190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11.02.2022</w:t>
            </w:r>
          </w:p>
        </w:tc>
      </w:tr>
      <w:tr w:rsidR="007B5BBA" w:rsidTr="001D4D74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BBA" w:rsidRDefault="007B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BBA" w:rsidRDefault="007B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5BBA" w:rsidRPr="001D4D74" w:rsidRDefault="00B33F9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1D4D74">
        <w:rPr>
          <w:color w:val="222222"/>
          <w:sz w:val="33"/>
          <w:szCs w:val="33"/>
          <w:lang w:val="ru-RU"/>
        </w:rPr>
        <w:t>Положение о системе управления охраной труда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Введение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разделами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конодательством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7B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Общие положения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наилучшей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едставляет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терр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итории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1.2. Разделы и подразделы СУОТ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пересматривает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7B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1D4D74">
        <w:rPr>
          <w:b/>
          <w:bCs/>
          <w:color w:val="252525"/>
          <w:spacing w:val="-2"/>
          <w:sz w:val="48"/>
          <w:szCs w:val="48"/>
          <w:lang w:val="ru-RU"/>
        </w:rPr>
        <w:t>. Разработка и внедрение СУОТ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Политика в области охраны труда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декларацией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намерении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гарантированном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итики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Цели в области охраны труда</w:t>
      </w:r>
    </w:p>
    <w:p w:rsidR="007B5BBA" w:rsidRPr="001D4D74" w:rsidRDefault="00B33F9E" w:rsidP="001D4D74">
      <w:pPr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формируемыми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осуществимо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III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Планирование мероприятий по реализации процедур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ожидаемый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лизацию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выделяемые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Обеспечение функционирования СУОТ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инженера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Default="00B33F9E" w:rsidP="001D4D7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доверенных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приказах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25.1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организовывает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ресурсное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луатацию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 безопасные 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удовлетв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оряющих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квалификационным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типовым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отстраняет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неоднократные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сигнализирующих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перил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захл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амленности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еспечивающие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возникше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оперативную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намечает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ind w:right="46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делегирует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удовлетворяющих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дзорной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</w:p>
    <w:p w:rsidR="007B5BBA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отделах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оградительными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инженера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бригадир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захламленности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документальным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неправильном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сложившуюся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 xml:space="preserve">. 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освобожденных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26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включаемые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ограмму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4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имеющейся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одимых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персоналом</w:t>
      </w:r>
    </w:p>
    <w:p w:rsidR="007B5BBA" w:rsidRDefault="007B5BBA" w:rsidP="001D4D74">
      <w:pPr>
        <w:ind w:left="60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B5BBA" w:rsidRPr="001D4D74" w:rsidRDefault="00B33F9E" w:rsidP="001D4D7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оведению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проводящей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учитывающий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компетентной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13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29.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Идентифи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обрыва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троса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котлован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шахту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нештатной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больш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запутаться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растянутых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тросах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нитях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затягивания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ловушку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затягивания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наматывания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выбросе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выбросе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упругого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абразивного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соприкосновении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раздавливания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наезда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породы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пиломатериалов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груза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разрезания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отрезания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кромок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пореза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кромкой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канцелярским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ножом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ножницами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кромками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металлической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стружки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еталей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дисковые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ножи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дисковые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пилы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Default="00B33F9E" w:rsidP="001D4D7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разрыва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выброса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обрабатываемой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выбрасываемыми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движущимися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осколками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обрушении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породы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упавшими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касания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электростатическим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зарядом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наведенного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косвенного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молнией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термические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ожог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роговицы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пониженных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замкнутых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вытеснения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безвоздушных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барометрические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неоптимального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барометрического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пониженного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высокоопасными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тумана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щелочами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аминами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диоксидом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тиомочевиной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солями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окислителями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пожару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взрыву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нагревании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покровы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смазочных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покровы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обезжиривающих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аэрозолей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фиброгенного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частицами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выбросом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взвесей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взвесей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смазочные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чистящие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обезжиривающие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биологического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продуце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патогенными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микроорганизмами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укуса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переносчиков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напряженности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наклонами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позой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чрезмерным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перенапряжения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мембранной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перепонки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интенсивности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услышать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контраст</w:t>
      </w:r>
      <w:r>
        <w:rPr>
          <w:rFonts w:hAnsi="Times New Roman" w:cs="Times New Roman"/>
          <w:color w:val="000000"/>
          <w:sz w:val="24"/>
          <w:szCs w:val="24"/>
        </w:rPr>
        <w:t>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неионизирующих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ослаблением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геомагнитного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электромагнитных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лазерного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ультрафиолетового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ионизирующих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гамма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рентгеновского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альфа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нейтронного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укуса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разрыва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раздавливания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Default="00B33F9E" w:rsidP="001D4D7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укуса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гельминтов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пыльцы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фитонцидов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выделяемых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пореза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утонуть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утонуть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утонуть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затопления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шахты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электромонтажных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столбах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опорах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высоковольтных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альпинистских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кровельных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крышах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глубине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землей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туннелях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водолазных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биологически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огнетушащих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осколков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разрушившихся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подземных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наезда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раздавливания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сближающимися</w:t>
      </w:r>
    </w:p>
    <w:p w:rsidR="007B5BBA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опрокидывания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перемещающегося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укладки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опрокидывания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дегустацией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кафе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5BBA" w:rsidRPr="001D4D74" w:rsidRDefault="00B33F9E" w:rsidP="001D4D74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дегустацией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отравленной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Pr="001D4D74" w:rsidRDefault="00B33F9E" w:rsidP="001D4D74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враждебно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настроенных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BBA" w:rsidRDefault="00B33F9E" w:rsidP="001D4D74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самовозгорания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горючих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взрыве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BBA" w:rsidRPr="001D4D74" w:rsidRDefault="00B33F9E" w:rsidP="001D4D74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несоответствием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скованностью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вызванной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Default="00B33F9E" w:rsidP="001D4D74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рассмо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создаваемого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прошлой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подвергающихся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29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поддерживаться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оцениваться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исключению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предложениям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ind w:right="1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ециальной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аудиоматериалов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18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39.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ind w:right="32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внутрисменных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микроклиматических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санитар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дезактивации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наименованиям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типовыми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висимости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снабжен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согласо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подписании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разграничения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последующем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Оценка результатов деятельности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D4D74">
        <w:rPr>
          <w:lang w:val="ru-RU"/>
        </w:rPr>
        <w:br/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соглашениям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исчерпывающим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расширен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фотонаблюдения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49.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ступенчатые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затронут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ональными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невыполнения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VII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 xml:space="preserve">. Улучшение 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функционирования СУОТ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удельные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спосо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ффективности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VIII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Реагирование на аварии, несчастные случаи профессиональные заболевания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58.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ликв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невозобновление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направиться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компетентным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службам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разделениям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надежной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оказан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здравпункта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ликв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59.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60.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IX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Управление документами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СУОТ</w:t>
      </w:r>
    </w:p>
    <w:p w:rsidR="007B5BBA" w:rsidRPr="001D4D74" w:rsidRDefault="00B33F9E" w:rsidP="001D4D74">
      <w:pPr>
        <w:ind w:right="27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61.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</w:p>
    <w:p w:rsidR="007B5BBA" w:rsidRDefault="00B33F9E" w:rsidP="001D4D74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62.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63.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64.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5BBA" w:rsidRPr="001D4D74" w:rsidRDefault="00B33F9E" w:rsidP="001D4D74">
      <w:pPr>
        <w:ind w:right="24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выте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кающие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воздействиях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наблю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X</w:t>
      </w:r>
      <w:r w:rsidRPr="001D4D74">
        <w:rPr>
          <w:b/>
          <w:bCs/>
          <w:color w:val="252525"/>
          <w:spacing w:val="-2"/>
          <w:sz w:val="42"/>
          <w:szCs w:val="42"/>
          <w:lang w:val="ru-RU"/>
        </w:rPr>
        <w:t>. Заключительные положения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65.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66.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12.0.230.2-2015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12.0.230-2009.</w:t>
      </w:r>
    </w:p>
    <w:p w:rsidR="007B5BBA" w:rsidRPr="001D4D74" w:rsidRDefault="00B33F9E" w:rsidP="001D4D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67.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BBA" w:rsidRPr="001D4D74" w:rsidRDefault="00B33F9E" w:rsidP="001D4D74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Pr="001D4D74" w:rsidRDefault="00B33F9E" w:rsidP="001D4D74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12.0.007-2009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совершенствованию»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BBA" w:rsidRDefault="00B33F9E" w:rsidP="001D4D74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12.0.230-2007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BBA" w:rsidRDefault="00B33F9E" w:rsidP="001D4D74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12.0.230.1-2015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BBA" w:rsidRDefault="00B33F9E" w:rsidP="001D4D74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12.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0.230.2-2015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D4D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7B5B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73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4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95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34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A0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E0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80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2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01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22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03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1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3C6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B0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31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50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E0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82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9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C67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3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83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406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66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F5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31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92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05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01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347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3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35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1B3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24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E5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195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B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D3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C5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1D2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8F1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B3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694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15"/>
  </w:num>
  <w:num w:numId="4">
    <w:abstractNumId w:val="28"/>
  </w:num>
  <w:num w:numId="5">
    <w:abstractNumId w:val="2"/>
  </w:num>
  <w:num w:numId="6">
    <w:abstractNumId w:val="17"/>
  </w:num>
  <w:num w:numId="7">
    <w:abstractNumId w:val="38"/>
  </w:num>
  <w:num w:numId="8">
    <w:abstractNumId w:val="18"/>
  </w:num>
  <w:num w:numId="9">
    <w:abstractNumId w:val="1"/>
  </w:num>
  <w:num w:numId="10">
    <w:abstractNumId w:val="4"/>
  </w:num>
  <w:num w:numId="11">
    <w:abstractNumId w:val="31"/>
  </w:num>
  <w:num w:numId="12">
    <w:abstractNumId w:val="14"/>
  </w:num>
  <w:num w:numId="13">
    <w:abstractNumId w:val="30"/>
  </w:num>
  <w:num w:numId="14">
    <w:abstractNumId w:val="32"/>
  </w:num>
  <w:num w:numId="15">
    <w:abstractNumId w:val="7"/>
  </w:num>
  <w:num w:numId="16">
    <w:abstractNumId w:val="39"/>
  </w:num>
  <w:num w:numId="17">
    <w:abstractNumId w:val="37"/>
  </w:num>
  <w:num w:numId="18">
    <w:abstractNumId w:val="3"/>
  </w:num>
  <w:num w:numId="19">
    <w:abstractNumId w:val="11"/>
  </w:num>
  <w:num w:numId="20">
    <w:abstractNumId w:val="35"/>
  </w:num>
  <w:num w:numId="21">
    <w:abstractNumId w:val="9"/>
  </w:num>
  <w:num w:numId="22">
    <w:abstractNumId w:val="34"/>
  </w:num>
  <w:num w:numId="23">
    <w:abstractNumId w:val="0"/>
  </w:num>
  <w:num w:numId="24">
    <w:abstractNumId w:val="41"/>
  </w:num>
  <w:num w:numId="25">
    <w:abstractNumId w:val="43"/>
  </w:num>
  <w:num w:numId="26">
    <w:abstractNumId w:val="22"/>
  </w:num>
  <w:num w:numId="27">
    <w:abstractNumId w:val="10"/>
  </w:num>
  <w:num w:numId="28">
    <w:abstractNumId w:val="40"/>
  </w:num>
  <w:num w:numId="29">
    <w:abstractNumId w:val="23"/>
  </w:num>
  <w:num w:numId="30">
    <w:abstractNumId w:val="24"/>
  </w:num>
  <w:num w:numId="31">
    <w:abstractNumId w:val="13"/>
  </w:num>
  <w:num w:numId="32">
    <w:abstractNumId w:val="6"/>
  </w:num>
  <w:num w:numId="33">
    <w:abstractNumId w:val="25"/>
  </w:num>
  <w:num w:numId="34">
    <w:abstractNumId w:val="21"/>
  </w:num>
  <w:num w:numId="35">
    <w:abstractNumId w:val="29"/>
  </w:num>
  <w:num w:numId="36">
    <w:abstractNumId w:val="12"/>
  </w:num>
  <w:num w:numId="37">
    <w:abstractNumId w:val="36"/>
  </w:num>
  <w:num w:numId="38">
    <w:abstractNumId w:val="8"/>
  </w:num>
  <w:num w:numId="39">
    <w:abstractNumId w:val="26"/>
  </w:num>
  <w:num w:numId="40">
    <w:abstractNumId w:val="27"/>
  </w:num>
  <w:num w:numId="41">
    <w:abstractNumId w:val="5"/>
  </w:num>
  <w:num w:numId="42">
    <w:abstractNumId w:val="42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D74"/>
    <w:rsid w:val="002D33B1"/>
    <w:rsid w:val="002D3591"/>
    <w:rsid w:val="003514A0"/>
    <w:rsid w:val="004F7E17"/>
    <w:rsid w:val="005A05CE"/>
    <w:rsid w:val="00653AF6"/>
    <w:rsid w:val="007B5BBA"/>
    <w:rsid w:val="00B33F9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8969</Words>
  <Characters>51127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Чуянова Наталья Александровна</cp:lastModifiedBy>
  <cp:revision>2</cp:revision>
  <dcterms:created xsi:type="dcterms:W3CDTF">2022-02-24T13:17:00Z</dcterms:created>
  <dcterms:modified xsi:type="dcterms:W3CDTF">2022-02-24T13:17:00Z</dcterms:modified>
</cp:coreProperties>
</file>